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EF4F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BF258D">
        <w:rPr>
          <w:rFonts w:ascii="Helv" w:hAnsi="Helv" w:cs="Helv"/>
          <w:b/>
          <w:bCs/>
          <w:color w:val="000000"/>
          <w:kern w:val="0"/>
          <w:sz w:val="16"/>
          <w:szCs w:val="16"/>
        </w:rPr>
        <w:t xml:space="preserve">Os documentos do segmento Europa foram atualizados para atender o update da </w:t>
      </w:r>
      <w:proofErr w:type="spellStart"/>
      <w:r w:rsidRPr="00BF258D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Regulation</w:t>
      </w:r>
      <w:proofErr w:type="spellEnd"/>
      <w:r w:rsidRPr="00BF258D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(EC) No 1272/2008</w:t>
      </w:r>
    </w:p>
    <w:p w14:paraId="49CA7C0C" w14:textId="77777777" w:rsidR="00B07061" w:rsidRPr="00BF258D" w:rsidRDefault="00BF258D" w:rsidP="00BF258D">
      <w:pP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BF258D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(CLP)</w:t>
      </w:r>
    </w:p>
    <w:p w14:paraId="7805A3BC" w14:textId="77777777" w:rsidR="00BF258D" w:rsidRDefault="00BF258D" w:rsidP="00BF258D">
      <w:pPr>
        <w:rPr>
          <w:rFonts w:ascii="Helv" w:hAnsi="Helv" w:cs="Helv"/>
          <w:color w:val="000000"/>
          <w:kern w:val="0"/>
          <w:sz w:val="16"/>
          <w:szCs w:val="16"/>
        </w:rPr>
      </w:pPr>
    </w:p>
    <w:p w14:paraId="0B67592A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Version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4.0 Update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guidance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to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take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into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account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revised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Annex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II</w:t>
      </w:r>
    </w:p>
    <w:p w14:paraId="16D44919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applicable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as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1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January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2021.</w:t>
      </w:r>
    </w:p>
    <w:p w14:paraId="6904F755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The update includes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advice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provisions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regarding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:</w:t>
      </w:r>
    </w:p>
    <w:p w14:paraId="7E915B01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Nanoforms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various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)</w:t>
      </w:r>
    </w:p>
    <w:p w14:paraId="295D417B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The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unique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gram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formula</w:t>
      </w:r>
      <w:proofErr w:type="gram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identifier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(UFI) (SDS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1.1)</w:t>
      </w:r>
    </w:p>
    <w:p w14:paraId="79A5D8EE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Details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supplier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safety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data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sheet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(SDS</w:t>
      </w:r>
    </w:p>
    <w:p w14:paraId="6A802D13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1.3)</w:t>
      </w:r>
    </w:p>
    <w:p w14:paraId="524E339A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Endocrine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disrupting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properties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various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)</w:t>
      </w:r>
    </w:p>
    <w:p w14:paraId="1D1E84E5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The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specific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concentration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limit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,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M-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factor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</w:p>
    <w:p w14:paraId="36DD18E3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acute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toxicity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estimate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(SDS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3.1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3.2)</w:t>
      </w:r>
    </w:p>
    <w:p w14:paraId="5B10922E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expansion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SDS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9: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Physical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chemical</w:t>
      </w:r>
      <w:proofErr w:type="spellEnd"/>
    </w:p>
    <w:p w14:paraId="25C4E71F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properties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, in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line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with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GHS</w:t>
      </w:r>
    </w:p>
    <w:p w14:paraId="0DE36622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update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SDS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Section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14: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Transport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information</w:t>
      </w:r>
      <w:proofErr w:type="spellEnd"/>
    </w:p>
    <w:p w14:paraId="67D1DFF8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•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Application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transition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period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Art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2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Regulation</w:t>
      </w:r>
      <w:proofErr w:type="spellEnd"/>
    </w:p>
    <w:p w14:paraId="798A2114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(EU) 2020/878)</w:t>
      </w:r>
    </w:p>
    <w:p w14:paraId="4324035D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The update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has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also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enabled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minor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corrections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(e.g.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updating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</w:p>
    <w:p w14:paraId="57A1CD71" w14:textId="77777777" w:rsidR="00BF258D" w:rsidRPr="00BF258D" w:rsidRDefault="00BF258D" w:rsidP="00BF25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kern w:val="0"/>
          <w:sz w:val="36"/>
          <w:szCs w:val="36"/>
        </w:rPr>
      </w:pPr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hyperlinks),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and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editing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/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removal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out-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of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-date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advice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(e.g.</w:t>
      </w:r>
    </w:p>
    <w:p w14:paraId="75534CE7" w14:textId="77777777" w:rsidR="00BF258D" w:rsidRPr="00BF258D" w:rsidRDefault="00BF258D" w:rsidP="00BF258D">
      <w:pPr>
        <w:jc w:val="both"/>
        <w:rPr>
          <w:rFonts w:asciiTheme="majorHAnsi" w:hAnsiTheme="majorHAnsi" w:cstheme="majorHAnsi"/>
          <w:sz w:val="36"/>
          <w:szCs w:val="36"/>
        </w:rPr>
      </w:pP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advice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the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CLP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transition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 xml:space="preserve"> </w:t>
      </w:r>
      <w:proofErr w:type="spellStart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period</w:t>
      </w:r>
      <w:proofErr w:type="spellEnd"/>
      <w:r w:rsidRPr="00BF258D">
        <w:rPr>
          <w:rFonts w:asciiTheme="majorHAnsi" w:hAnsiTheme="majorHAnsi" w:cstheme="majorHAnsi"/>
          <w:i/>
          <w:iCs/>
          <w:kern w:val="0"/>
          <w:sz w:val="36"/>
          <w:szCs w:val="36"/>
        </w:rPr>
        <w:t>).</w:t>
      </w:r>
    </w:p>
    <w:p w14:paraId="17BA267E" w14:textId="77777777" w:rsidR="00BF258D" w:rsidRPr="00BF258D" w:rsidRDefault="00BF258D" w:rsidP="00BF258D">
      <w:pPr>
        <w:jc w:val="both"/>
        <w:rPr>
          <w:sz w:val="36"/>
          <w:szCs w:val="36"/>
        </w:rPr>
      </w:pPr>
    </w:p>
    <w:sectPr w:rsidR="00BF258D" w:rsidRPr="00BF258D" w:rsidSect="0006099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61"/>
    <w:rsid w:val="00597482"/>
    <w:rsid w:val="00A2786C"/>
    <w:rsid w:val="00B07061"/>
    <w:rsid w:val="00BF258D"/>
    <w:rsid w:val="00E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F361"/>
  <w15:chartTrackingRefBased/>
  <w15:docId w15:val="{4543EC47-19F7-445B-BA69-F62D65E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Sandri</dc:creator>
  <cp:keywords/>
  <dc:description/>
  <cp:lastModifiedBy>Silvana Sandri</cp:lastModifiedBy>
  <cp:revision>2</cp:revision>
  <dcterms:created xsi:type="dcterms:W3CDTF">2023-07-14T17:38:00Z</dcterms:created>
  <dcterms:modified xsi:type="dcterms:W3CDTF">2023-07-14T17:38:00Z</dcterms:modified>
</cp:coreProperties>
</file>